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5F2B7" w14:textId="7A81D51C" w:rsidR="009339EA" w:rsidRPr="00F704B1" w:rsidRDefault="009339EA" w:rsidP="00F704B1">
      <w:pPr>
        <w:spacing w:line="480" w:lineRule="auto"/>
        <w:jc w:val="center"/>
        <w:rPr>
          <w:rFonts w:ascii="Big Caslon" w:hAnsi="Big Caslon" w:cs="Big Caslon"/>
          <w:sz w:val="32"/>
          <w:szCs w:val="32"/>
          <w:u w:val="single"/>
        </w:rPr>
      </w:pPr>
      <w:r w:rsidRPr="00F704B1">
        <w:rPr>
          <w:rFonts w:ascii="Big Caslon" w:hAnsi="Big Caslon" w:cs="Big Caslon"/>
          <w:sz w:val="32"/>
          <w:szCs w:val="32"/>
          <w:u w:val="single"/>
        </w:rPr>
        <w:t>Defining and Elaborating Upon the Definition of a Rumor</w:t>
      </w:r>
      <w:bookmarkStart w:id="0" w:name="_GoBack"/>
      <w:bookmarkEnd w:id="0"/>
    </w:p>
    <w:p w14:paraId="504D497F" w14:textId="77777777" w:rsidR="009339EA" w:rsidRPr="00F704B1" w:rsidRDefault="009339EA" w:rsidP="009339EA">
      <w:pPr>
        <w:spacing w:line="480" w:lineRule="auto"/>
        <w:rPr>
          <w:rFonts w:ascii="Big Caslon" w:hAnsi="Big Caslon" w:cs="Big Caslon"/>
          <w:i/>
        </w:rPr>
      </w:pPr>
      <w:r w:rsidRPr="00F704B1">
        <w:rPr>
          <w:rFonts w:ascii="Big Caslon" w:hAnsi="Big Caslon" w:cs="Big Caslon"/>
          <w:b/>
          <w:i/>
          <w:sz w:val="28"/>
          <w:szCs w:val="28"/>
        </w:rPr>
        <w:t>Lesson Topic(s) and/or Essential Question(s)/Essential Understandings:</w:t>
      </w:r>
      <w:r w:rsidRPr="00F704B1">
        <w:rPr>
          <w:rFonts w:ascii="Big Caslon" w:hAnsi="Big Caslon" w:cs="Big Caslon"/>
          <w:b/>
          <w:i/>
          <w:sz w:val="28"/>
          <w:szCs w:val="28"/>
        </w:rPr>
        <w:br/>
      </w:r>
      <w:r w:rsidRPr="00F704B1">
        <w:rPr>
          <w:rFonts w:ascii="Big Caslon" w:hAnsi="Big Caslon" w:cs="Big Caslon"/>
          <w:b/>
        </w:rPr>
        <w:t>Topic:</w:t>
      </w:r>
      <w:r w:rsidRPr="00F704B1">
        <w:rPr>
          <w:rFonts w:ascii="Big Caslon" w:hAnsi="Big Caslon" w:cs="Big Caslon"/>
        </w:rPr>
        <w:t xml:space="preserve"> Defining and Elaborating Upon the Definition of a Rumor in relation to </w:t>
      </w:r>
      <w:r w:rsidRPr="00F704B1">
        <w:rPr>
          <w:rFonts w:ascii="Big Caslon" w:hAnsi="Big Caslon" w:cs="Big Caslon"/>
          <w:i/>
        </w:rPr>
        <w:t xml:space="preserve">The Crucible  </w:t>
      </w:r>
    </w:p>
    <w:p w14:paraId="40096002" w14:textId="77777777" w:rsidR="009339EA" w:rsidRPr="00F704B1" w:rsidRDefault="009339EA" w:rsidP="009339EA">
      <w:pPr>
        <w:spacing w:line="480" w:lineRule="auto"/>
        <w:rPr>
          <w:rFonts w:ascii="Big Caslon" w:hAnsi="Big Caslon" w:cs="Big Caslon"/>
        </w:rPr>
      </w:pPr>
    </w:p>
    <w:p w14:paraId="42B50285" w14:textId="77777777" w:rsidR="009339EA" w:rsidRPr="00F704B1" w:rsidRDefault="009339EA" w:rsidP="009339EA">
      <w:pPr>
        <w:spacing w:line="480" w:lineRule="auto"/>
        <w:rPr>
          <w:rFonts w:ascii="Big Caslon" w:hAnsi="Big Caslon" w:cs="Big Caslon"/>
        </w:rPr>
      </w:pPr>
      <w:r w:rsidRPr="00F704B1">
        <w:rPr>
          <w:rFonts w:ascii="Big Caslon" w:hAnsi="Big Caslon" w:cs="Big Caslon"/>
          <w:b/>
        </w:rPr>
        <w:t>Essential Question(s):</w:t>
      </w:r>
      <w:r w:rsidRPr="00F704B1">
        <w:rPr>
          <w:rFonts w:ascii="Big Caslon" w:hAnsi="Big Caslon" w:cs="Big Caslon"/>
        </w:rPr>
        <w:t xml:space="preserve"> What is a rumor? How can we define it? How can we relate such definitions to </w:t>
      </w:r>
      <w:r w:rsidRPr="00F704B1">
        <w:rPr>
          <w:rFonts w:ascii="Big Caslon" w:hAnsi="Big Caslon" w:cs="Big Caslon"/>
          <w:i/>
        </w:rPr>
        <w:t>The Crucible</w:t>
      </w:r>
      <w:r w:rsidRPr="00F704B1">
        <w:rPr>
          <w:rFonts w:ascii="Big Caslon" w:hAnsi="Big Caslon" w:cs="Big Caslon"/>
        </w:rPr>
        <w:t xml:space="preserve">? </w:t>
      </w:r>
    </w:p>
    <w:p w14:paraId="352E8155" w14:textId="77777777" w:rsidR="009339EA" w:rsidRPr="00F704B1" w:rsidRDefault="009339EA" w:rsidP="009339EA">
      <w:pPr>
        <w:spacing w:line="480" w:lineRule="auto"/>
        <w:rPr>
          <w:rFonts w:ascii="Big Caslon" w:hAnsi="Big Caslon" w:cs="Big Caslon"/>
        </w:rPr>
      </w:pPr>
    </w:p>
    <w:p w14:paraId="1441B97C" w14:textId="2888B6E9" w:rsidR="009339EA" w:rsidRDefault="009339EA" w:rsidP="009339EA">
      <w:pPr>
        <w:spacing w:line="480" w:lineRule="auto"/>
        <w:rPr>
          <w:rFonts w:ascii="Big Caslon" w:hAnsi="Big Caslon" w:cs="Big Caslon"/>
        </w:rPr>
      </w:pPr>
      <w:r w:rsidRPr="00F704B1">
        <w:rPr>
          <w:rFonts w:ascii="Big Caslon" w:hAnsi="Big Caslon" w:cs="Big Caslon"/>
          <w:b/>
        </w:rPr>
        <w:t xml:space="preserve">Essential Understandings: </w:t>
      </w:r>
      <w:r w:rsidR="00E93A3A" w:rsidRPr="00F704B1">
        <w:rPr>
          <w:rFonts w:ascii="Big Caslon" w:hAnsi="Big Caslon" w:cs="Big Caslon"/>
        </w:rPr>
        <w:t xml:space="preserve">The ultimate aim of this lesson is not only to allow students to begin to ponder about the definitions and intricacies of rumors, but to potentially realize the negative effects that rumors can have on an individual, as demonstrated through discussion in relation to their personal experiences and to Arthur Miller’s </w:t>
      </w:r>
      <w:r w:rsidR="00E93A3A" w:rsidRPr="00F704B1">
        <w:rPr>
          <w:rFonts w:ascii="Big Caslon" w:hAnsi="Big Caslon" w:cs="Big Caslon"/>
          <w:i/>
        </w:rPr>
        <w:t>The Crucible</w:t>
      </w:r>
      <w:r w:rsidR="00E93A3A" w:rsidRPr="00F704B1">
        <w:rPr>
          <w:rFonts w:ascii="Big Caslon" w:hAnsi="Big Caslon" w:cs="Big Caslon"/>
        </w:rPr>
        <w:t>.</w:t>
      </w:r>
    </w:p>
    <w:p w14:paraId="1FDDDDC4" w14:textId="77777777" w:rsidR="00F704B1" w:rsidRPr="00F704B1" w:rsidRDefault="00F704B1" w:rsidP="009339EA">
      <w:pPr>
        <w:spacing w:line="480" w:lineRule="auto"/>
        <w:rPr>
          <w:rFonts w:ascii="Big Caslon" w:hAnsi="Big Caslon" w:cs="Big Caslon"/>
        </w:rPr>
      </w:pPr>
    </w:p>
    <w:p w14:paraId="38759427" w14:textId="77777777" w:rsidR="009339EA" w:rsidRPr="00F704B1" w:rsidRDefault="009339EA" w:rsidP="009339EA">
      <w:pPr>
        <w:spacing w:line="480" w:lineRule="auto"/>
        <w:rPr>
          <w:rFonts w:ascii="Big Caslon" w:hAnsi="Big Caslon" w:cs="Big Caslon"/>
          <w:b/>
          <w:i/>
          <w:sz w:val="28"/>
          <w:szCs w:val="28"/>
        </w:rPr>
      </w:pPr>
      <w:r w:rsidRPr="00F704B1">
        <w:rPr>
          <w:rFonts w:ascii="Big Caslon" w:hAnsi="Big Caslon" w:cs="Big Caslon"/>
          <w:b/>
          <w:i/>
          <w:sz w:val="28"/>
          <w:szCs w:val="28"/>
        </w:rPr>
        <w:t>Objectives:</w:t>
      </w:r>
    </w:p>
    <w:p w14:paraId="11C1684C" w14:textId="77777777" w:rsidR="009339EA" w:rsidRPr="00F704B1" w:rsidRDefault="009339EA" w:rsidP="009339EA">
      <w:pPr>
        <w:pStyle w:val="ListParagraph"/>
        <w:numPr>
          <w:ilvl w:val="0"/>
          <w:numId w:val="1"/>
        </w:numPr>
        <w:spacing w:line="480" w:lineRule="auto"/>
        <w:rPr>
          <w:rFonts w:ascii="Big Caslon" w:hAnsi="Big Caslon" w:cs="Big Caslon"/>
        </w:rPr>
      </w:pPr>
      <w:r w:rsidRPr="00F704B1">
        <w:rPr>
          <w:rFonts w:ascii="Big Caslon" w:hAnsi="Big Caslon" w:cs="Big Caslon"/>
        </w:rPr>
        <w:t xml:space="preserve">SWBAT </w:t>
      </w:r>
      <w:r w:rsidR="00E93A3A" w:rsidRPr="00F704B1">
        <w:rPr>
          <w:rFonts w:ascii="Big Caslon" w:hAnsi="Big Caslon" w:cs="Big Caslon"/>
        </w:rPr>
        <w:t xml:space="preserve">elaborate and extend upon the dictionary’s definitions of a rumor through visuals, and class discussion as they provide various examples. </w:t>
      </w:r>
    </w:p>
    <w:p w14:paraId="43CAF411" w14:textId="77777777" w:rsidR="009339EA" w:rsidRPr="00F704B1" w:rsidRDefault="009339EA" w:rsidP="009339EA">
      <w:pPr>
        <w:pStyle w:val="ListParagraph"/>
        <w:numPr>
          <w:ilvl w:val="0"/>
          <w:numId w:val="1"/>
        </w:numPr>
        <w:spacing w:line="480" w:lineRule="auto"/>
        <w:rPr>
          <w:rFonts w:ascii="Big Caslon" w:hAnsi="Big Caslon" w:cs="Big Caslon"/>
        </w:rPr>
      </w:pPr>
      <w:r w:rsidRPr="00F704B1">
        <w:rPr>
          <w:rFonts w:ascii="Big Caslon" w:hAnsi="Big Caslon" w:cs="Big Caslon"/>
        </w:rPr>
        <w:t xml:space="preserve">SWBAT </w:t>
      </w:r>
      <w:r w:rsidR="00E93A3A" w:rsidRPr="00F704B1">
        <w:rPr>
          <w:rFonts w:ascii="Big Caslon" w:hAnsi="Big Caslon" w:cs="Big Caslon"/>
        </w:rPr>
        <w:t>analyze a visual representation of the word rumor.</w:t>
      </w:r>
    </w:p>
    <w:p w14:paraId="2A067FCE" w14:textId="2F1CE676" w:rsidR="009339EA" w:rsidRDefault="009339EA" w:rsidP="009339EA">
      <w:pPr>
        <w:pStyle w:val="ListParagraph"/>
        <w:numPr>
          <w:ilvl w:val="0"/>
          <w:numId w:val="1"/>
        </w:numPr>
        <w:spacing w:line="480" w:lineRule="auto"/>
        <w:rPr>
          <w:rFonts w:ascii="Big Caslon" w:hAnsi="Big Caslon" w:cs="Big Caslon"/>
        </w:rPr>
      </w:pPr>
      <w:r w:rsidRPr="00F704B1">
        <w:rPr>
          <w:rFonts w:ascii="Big Caslon" w:hAnsi="Big Caslon" w:cs="Big Caslon"/>
        </w:rPr>
        <w:t xml:space="preserve">SWBAT </w:t>
      </w:r>
      <w:r w:rsidR="00E93A3A" w:rsidRPr="00F704B1">
        <w:rPr>
          <w:rFonts w:ascii="Big Caslon" w:hAnsi="Big Caslon" w:cs="Big Caslon"/>
        </w:rPr>
        <w:t xml:space="preserve">relate the previously formulated, thorough definition of rumor to the play, </w:t>
      </w:r>
      <w:r w:rsidR="00E93A3A" w:rsidRPr="00F704B1">
        <w:rPr>
          <w:rFonts w:ascii="Big Caslon" w:hAnsi="Big Caslon" w:cs="Big Caslon"/>
          <w:i/>
        </w:rPr>
        <w:t>The Crucible</w:t>
      </w:r>
      <w:r w:rsidR="00E93A3A" w:rsidRPr="00F704B1">
        <w:rPr>
          <w:rFonts w:ascii="Big Caslon" w:hAnsi="Big Caslon" w:cs="Big Caslon"/>
        </w:rPr>
        <w:t>.</w:t>
      </w:r>
    </w:p>
    <w:p w14:paraId="524CDCED" w14:textId="77777777" w:rsidR="00F704B1" w:rsidRPr="00F704B1" w:rsidRDefault="00F704B1" w:rsidP="00F704B1">
      <w:pPr>
        <w:pStyle w:val="ListParagraph"/>
        <w:spacing w:line="480" w:lineRule="auto"/>
        <w:rPr>
          <w:rFonts w:ascii="Big Caslon" w:hAnsi="Big Caslon" w:cs="Big Caslon"/>
        </w:rPr>
      </w:pPr>
    </w:p>
    <w:p w14:paraId="5661D8FA" w14:textId="77777777" w:rsidR="009339EA" w:rsidRPr="00F704B1" w:rsidRDefault="009339EA" w:rsidP="009339EA">
      <w:pPr>
        <w:spacing w:line="480" w:lineRule="auto"/>
        <w:rPr>
          <w:rFonts w:ascii="Big Caslon" w:hAnsi="Big Caslon" w:cs="Big Caslon"/>
          <w:b/>
          <w:i/>
          <w:sz w:val="28"/>
          <w:szCs w:val="28"/>
        </w:rPr>
      </w:pPr>
      <w:r w:rsidRPr="00F704B1">
        <w:rPr>
          <w:rFonts w:ascii="Big Caslon" w:hAnsi="Big Caslon" w:cs="Big Caslon"/>
          <w:b/>
          <w:i/>
          <w:sz w:val="28"/>
          <w:szCs w:val="28"/>
        </w:rPr>
        <w:t>Standards:</w:t>
      </w:r>
    </w:p>
    <w:p w14:paraId="02CDD22E" w14:textId="77777777" w:rsidR="00E93A3A" w:rsidRPr="00F704B1" w:rsidRDefault="00C74D76" w:rsidP="00E93A3A">
      <w:pPr>
        <w:pStyle w:val="ListParagraph"/>
        <w:widowControl w:val="0"/>
        <w:numPr>
          <w:ilvl w:val="0"/>
          <w:numId w:val="5"/>
        </w:numPr>
        <w:autoSpaceDE w:val="0"/>
        <w:autoSpaceDN w:val="0"/>
        <w:adjustRightInd w:val="0"/>
        <w:rPr>
          <w:rFonts w:ascii="Big Caslon" w:hAnsi="Big Caslon" w:cs="Big Caslon"/>
          <w:color w:val="181818"/>
        </w:rPr>
      </w:pPr>
      <w:hyperlink r:id="rId8" w:history="1">
        <w:r w:rsidR="00E93A3A" w:rsidRPr="00F704B1">
          <w:rPr>
            <w:rFonts w:ascii="Big Caslon" w:hAnsi="Big Caslon" w:cs="Big Caslon"/>
            <w:color w:val="2A2A2A"/>
          </w:rPr>
          <w:t>CCSS.ELA-LITERACY.SL.9-10.1.B</w:t>
        </w:r>
      </w:hyperlink>
      <w:r w:rsidR="00E93A3A" w:rsidRPr="00F704B1">
        <w:rPr>
          <w:rFonts w:ascii="Big Caslon" w:hAnsi="Big Caslon" w:cs="Big Caslon"/>
          <w:color w:val="181818"/>
        </w:rPr>
        <w:t>: Work with peers to set rules for collegial discussions and decision-making (e.g., informal consensus, taking votes on key issues, presentation of alternate views), clear goals and deadlines, and individual roles as needed.</w:t>
      </w:r>
    </w:p>
    <w:p w14:paraId="2D04DCA5" w14:textId="77777777" w:rsidR="00E93A3A" w:rsidRPr="00F704B1" w:rsidRDefault="00E93A3A" w:rsidP="00E93A3A">
      <w:pPr>
        <w:pStyle w:val="ListParagraph"/>
        <w:widowControl w:val="0"/>
        <w:autoSpaceDE w:val="0"/>
        <w:autoSpaceDN w:val="0"/>
        <w:adjustRightInd w:val="0"/>
        <w:rPr>
          <w:rFonts w:ascii="Big Caslon" w:hAnsi="Big Caslon" w:cs="Big Caslon"/>
          <w:color w:val="181818"/>
          <w:sz w:val="34"/>
          <w:szCs w:val="34"/>
        </w:rPr>
      </w:pPr>
    </w:p>
    <w:p w14:paraId="2E9166AF" w14:textId="77777777" w:rsidR="00E93A3A" w:rsidRPr="00F704B1" w:rsidRDefault="00C74D76" w:rsidP="00E93A3A">
      <w:pPr>
        <w:pStyle w:val="ListParagraph"/>
        <w:widowControl w:val="0"/>
        <w:numPr>
          <w:ilvl w:val="0"/>
          <w:numId w:val="5"/>
        </w:numPr>
        <w:autoSpaceDE w:val="0"/>
        <w:autoSpaceDN w:val="0"/>
        <w:adjustRightInd w:val="0"/>
        <w:rPr>
          <w:rFonts w:ascii="Big Caslon" w:hAnsi="Big Caslon" w:cs="Big Caslon"/>
          <w:color w:val="181818"/>
        </w:rPr>
      </w:pPr>
      <w:hyperlink r:id="rId9" w:history="1">
        <w:r w:rsidR="00E93A3A" w:rsidRPr="00F704B1">
          <w:rPr>
            <w:rFonts w:ascii="Big Caslon" w:hAnsi="Big Caslon" w:cs="Big Caslon"/>
            <w:color w:val="2A2A2A"/>
          </w:rPr>
          <w:t>CCSS.ELA-LITERACY.SL.9-10.1.C</w:t>
        </w:r>
      </w:hyperlink>
      <w:r w:rsidR="00E93A3A" w:rsidRPr="00F704B1">
        <w:rPr>
          <w:rFonts w:ascii="Big Caslon" w:hAnsi="Big Caslon" w:cs="Big Caslon"/>
          <w:color w:val="181818"/>
        </w:rPr>
        <w:t>: Propel conversations by posing and responding to questions that relate the current discussion to broader themes or larger ideas; actively incorporate others into the discussion; and clarify, verify, or challenge ideas and conclusions.</w:t>
      </w:r>
    </w:p>
    <w:p w14:paraId="1B1D0FA8" w14:textId="77777777" w:rsidR="00E93A3A" w:rsidRPr="00F704B1" w:rsidRDefault="00E93A3A" w:rsidP="00E93A3A">
      <w:pPr>
        <w:widowControl w:val="0"/>
        <w:autoSpaceDE w:val="0"/>
        <w:autoSpaceDN w:val="0"/>
        <w:adjustRightInd w:val="0"/>
        <w:rPr>
          <w:rFonts w:ascii="Big Caslon" w:hAnsi="Big Caslon" w:cs="Big Caslon"/>
          <w:color w:val="181818"/>
          <w:sz w:val="34"/>
          <w:szCs w:val="34"/>
        </w:rPr>
      </w:pPr>
    </w:p>
    <w:p w14:paraId="44EE6FD4" w14:textId="77777777" w:rsidR="00E93A3A" w:rsidRPr="00F704B1" w:rsidRDefault="00E93A3A" w:rsidP="00E93A3A">
      <w:pPr>
        <w:pStyle w:val="ListParagraph"/>
        <w:widowControl w:val="0"/>
        <w:autoSpaceDE w:val="0"/>
        <w:autoSpaceDN w:val="0"/>
        <w:adjustRightInd w:val="0"/>
        <w:rPr>
          <w:rFonts w:ascii="Big Caslon" w:hAnsi="Big Caslon" w:cs="Big Caslon"/>
          <w:color w:val="181818"/>
          <w:sz w:val="34"/>
          <w:szCs w:val="34"/>
        </w:rPr>
      </w:pPr>
    </w:p>
    <w:p w14:paraId="0A450304" w14:textId="77777777" w:rsidR="009339EA" w:rsidRPr="00F704B1" w:rsidRDefault="00C74D76" w:rsidP="00E93A3A">
      <w:pPr>
        <w:pStyle w:val="ListParagraph"/>
        <w:widowControl w:val="0"/>
        <w:numPr>
          <w:ilvl w:val="0"/>
          <w:numId w:val="5"/>
        </w:numPr>
        <w:autoSpaceDE w:val="0"/>
        <w:autoSpaceDN w:val="0"/>
        <w:adjustRightInd w:val="0"/>
        <w:rPr>
          <w:rFonts w:ascii="Big Caslon" w:hAnsi="Big Caslon" w:cs="Big Caslon"/>
          <w:color w:val="181818"/>
        </w:rPr>
      </w:pPr>
      <w:hyperlink r:id="rId10" w:history="1">
        <w:r w:rsidR="00E93A3A" w:rsidRPr="00F704B1">
          <w:rPr>
            <w:rFonts w:ascii="Big Caslon" w:hAnsi="Big Caslon" w:cs="Big Caslon"/>
            <w:color w:val="2A2A2A"/>
          </w:rPr>
          <w:t>CCSS.ELA-LITERACY.SL.9-10.1.D</w:t>
        </w:r>
      </w:hyperlink>
      <w:r w:rsidR="00E93A3A" w:rsidRPr="00F704B1">
        <w:rPr>
          <w:rFonts w:ascii="Big Caslon" w:hAnsi="Big Caslon" w:cs="Big Caslon"/>
          <w:color w:val="181818"/>
        </w:rPr>
        <w:t>: Respond thoughtfully to diverse perspectives, summarize points of agreement and disagreement, and, when warranted, qualify or justify their own views and understanding and make new connections in light of the evidence and reasoning presented.</w:t>
      </w:r>
    </w:p>
    <w:p w14:paraId="1491729E" w14:textId="77777777" w:rsidR="00E93A3A" w:rsidRPr="00F704B1" w:rsidRDefault="00E93A3A" w:rsidP="00E93A3A">
      <w:pPr>
        <w:pStyle w:val="ListParagraph"/>
        <w:widowControl w:val="0"/>
        <w:autoSpaceDE w:val="0"/>
        <w:autoSpaceDN w:val="0"/>
        <w:adjustRightInd w:val="0"/>
        <w:rPr>
          <w:rFonts w:ascii="Big Caslon" w:hAnsi="Big Caslon" w:cs="Big Caslon"/>
          <w:color w:val="181818"/>
        </w:rPr>
      </w:pPr>
    </w:p>
    <w:p w14:paraId="2AE6D9C9" w14:textId="77777777" w:rsidR="00E93A3A" w:rsidRPr="00F704B1" w:rsidRDefault="00E93A3A" w:rsidP="00E93A3A">
      <w:pPr>
        <w:pStyle w:val="ListParagraph"/>
        <w:widowControl w:val="0"/>
        <w:autoSpaceDE w:val="0"/>
        <w:autoSpaceDN w:val="0"/>
        <w:adjustRightInd w:val="0"/>
        <w:rPr>
          <w:rFonts w:ascii="Big Caslon" w:hAnsi="Big Caslon" w:cs="Big Caslon"/>
          <w:color w:val="181818"/>
        </w:rPr>
      </w:pPr>
    </w:p>
    <w:p w14:paraId="753DCB4F" w14:textId="77777777" w:rsidR="009339EA" w:rsidRPr="00F704B1" w:rsidRDefault="009339EA" w:rsidP="009339EA">
      <w:pPr>
        <w:spacing w:line="480" w:lineRule="auto"/>
        <w:rPr>
          <w:rFonts w:ascii="Big Caslon" w:hAnsi="Big Caslon" w:cs="Big Caslon"/>
          <w:b/>
          <w:i/>
          <w:sz w:val="28"/>
          <w:szCs w:val="28"/>
        </w:rPr>
      </w:pPr>
      <w:r w:rsidRPr="00F704B1">
        <w:rPr>
          <w:rFonts w:ascii="Big Caslon" w:hAnsi="Big Caslon" w:cs="Big Caslon"/>
          <w:b/>
          <w:i/>
          <w:sz w:val="28"/>
          <w:szCs w:val="28"/>
        </w:rPr>
        <w:t>Instructional Materials and Resources:</w:t>
      </w:r>
    </w:p>
    <w:p w14:paraId="5EAD86FD" w14:textId="77777777" w:rsidR="009339EA" w:rsidRPr="00F704B1" w:rsidRDefault="00E93A3A" w:rsidP="00E93A3A">
      <w:pPr>
        <w:pStyle w:val="ListParagraph"/>
        <w:numPr>
          <w:ilvl w:val="0"/>
          <w:numId w:val="6"/>
        </w:numPr>
        <w:spacing w:line="480" w:lineRule="auto"/>
        <w:rPr>
          <w:rFonts w:ascii="Big Caslon" w:hAnsi="Big Caslon" w:cs="Big Caslon"/>
        </w:rPr>
      </w:pPr>
      <w:r w:rsidRPr="00F704B1">
        <w:rPr>
          <w:rFonts w:ascii="Big Caslon" w:hAnsi="Big Caslon" w:cs="Big Caslon"/>
          <w:i/>
        </w:rPr>
        <w:t>The Crucible</w:t>
      </w:r>
      <w:r w:rsidRPr="00F704B1">
        <w:rPr>
          <w:rFonts w:ascii="Big Caslon" w:hAnsi="Big Caslon" w:cs="Big Caslon"/>
        </w:rPr>
        <w:t xml:space="preserve"> text.</w:t>
      </w:r>
    </w:p>
    <w:p w14:paraId="42208A53" w14:textId="77777777" w:rsidR="00E93A3A" w:rsidRPr="00F704B1" w:rsidRDefault="00E93A3A" w:rsidP="00E93A3A">
      <w:pPr>
        <w:pStyle w:val="ListParagraph"/>
        <w:numPr>
          <w:ilvl w:val="0"/>
          <w:numId w:val="6"/>
        </w:numPr>
        <w:spacing w:line="480" w:lineRule="auto"/>
        <w:rPr>
          <w:rFonts w:ascii="Big Caslon" w:hAnsi="Big Caslon" w:cs="Big Caslon"/>
        </w:rPr>
      </w:pPr>
      <w:r w:rsidRPr="00F704B1">
        <w:rPr>
          <w:rFonts w:ascii="Big Caslon" w:hAnsi="Big Caslon" w:cs="Big Caslon"/>
        </w:rPr>
        <w:t>A transparency or a sheet of paper</w:t>
      </w:r>
    </w:p>
    <w:p w14:paraId="75677A00" w14:textId="77777777" w:rsidR="00E93A3A" w:rsidRPr="00F704B1" w:rsidRDefault="00E93A3A" w:rsidP="00E93A3A">
      <w:pPr>
        <w:pStyle w:val="ListParagraph"/>
        <w:numPr>
          <w:ilvl w:val="0"/>
          <w:numId w:val="6"/>
        </w:numPr>
        <w:spacing w:line="480" w:lineRule="auto"/>
        <w:rPr>
          <w:rFonts w:ascii="Big Caslon" w:hAnsi="Big Caslon" w:cs="Big Caslon"/>
        </w:rPr>
      </w:pPr>
      <w:r w:rsidRPr="00F704B1">
        <w:rPr>
          <w:rFonts w:ascii="Big Caslon" w:hAnsi="Big Caslon" w:cs="Big Caslon"/>
        </w:rPr>
        <w:t>An ELMO or projector</w:t>
      </w:r>
    </w:p>
    <w:p w14:paraId="1DC048C4" w14:textId="77777777" w:rsidR="00E93A3A" w:rsidRDefault="00E93A3A" w:rsidP="00E93A3A">
      <w:pPr>
        <w:pStyle w:val="ListParagraph"/>
        <w:numPr>
          <w:ilvl w:val="0"/>
          <w:numId w:val="6"/>
        </w:numPr>
        <w:spacing w:line="480" w:lineRule="auto"/>
        <w:rPr>
          <w:rFonts w:ascii="Big Caslon" w:hAnsi="Big Caslon" w:cs="Big Caslon"/>
        </w:rPr>
      </w:pPr>
      <w:r w:rsidRPr="00F704B1">
        <w:rPr>
          <w:rFonts w:ascii="Big Caslon" w:hAnsi="Big Caslon" w:cs="Big Caslon"/>
        </w:rPr>
        <w:t>Pieces of paper for individual student drawings of a rumor</w:t>
      </w:r>
    </w:p>
    <w:p w14:paraId="69C46270" w14:textId="77777777" w:rsidR="00F704B1" w:rsidRDefault="00F704B1" w:rsidP="00F704B1">
      <w:pPr>
        <w:spacing w:line="480" w:lineRule="auto"/>
        <w:rPr>
          <w:rFonts w:ascii="Big Caslon" w:hAnsi="Big Caslon" w:cs="Big Caslon"/>
        </w:rPr>
      </w:pPr>
    </w:p>
    <w:p w14:paraId="5EFBEF56" w14:textId="77777777" w:rsidR="00F704B1" w:rsidRDefault="00F704B1" w:rsidP="00F704B1">
      <w:pPr>
        <w:spacing w:line="480" w:lineRule="auto"/>
        <w:rPr>
          <w:rFonts w:ascii="Big Caslon" w:hAnsi="Big Caslon" w:cs="Big Caslon"/>
        </w:rPr>
      </w:pPr>
    </w:p>
    <w:p w14:paraId="0219AE2B" w14:textId="77777777" w:rsidR="00F704B1" w:rsidRDefault="00F704B1" w:rsidP="00F704B1">
      <w:pPr>
        <w:spacing w:line="480" w:lineRule="auto"/>
        <w:rPr>
          <w:rFonts w:ascii="Big Caslon" w:hAnsi="Big Caslon" w:cs="Big Caslon"/>
        </w:rPr>
      </w:pPr>
    </w:p>
    <w:p w14:paraId="2E3B636A" w14:textId="77777777" w:rsidR="00F704B1" w:rsidRPr="00F704B1" w:rsidRDefault="00F704B1" w:rsidP="00F704B1">
      <w:pPr>
        <w:spacing w:line="480" w:lineRule="auto"/>
        <w:rPr>
          <w:rFonts w:ascii="Big Caslon" w:hAnsi="Big Caslon" w:cs="Big Caslon"/>
        </w:rPr>
      </w:pPr>
    </w:p>
    <w:p w14:paraId="74B436EE" w14:textId="77777777" w:rsidR="009339EA" w:rsidRPr="00F704B1" w:rsidRDefault="009339EA" w:rsidP="009339EA">
      <w:pPr>
        <w:spacing w:line="480" w:lineRule="auto"/>
        <w:rPr>
          <w:rFonts w:ascii="Big Caslon" w:hAnsi="Big Caslon" w:cs="Big Caslon"/>
          <w:b/>
          <w:i/>
          <w:sz w:val="28"/>
          <w:szCs w:val="28"/>
        </w:rPr>
      </w:pPr>
      <w:r w:rsidRPr="00F704B1">
        <w:rPr>
          <w:rFonts w:ascii="Big Caslon" w:hAnsi="Big Caslon" w:cs="Big Caslon"/>
          <w:b/>
          <w:i/>
          <w:sz w:val="28"/>
          <w:szCs w:val="28"/>
        </w:rPr>
        <w:t>Learner Factors:</w:t>
      </w:r>
    </w:p>
    <w:p w14:paraId="2ABA66F6" w14:textId="02C21177" w:rsidR="00E93A3A" w:rsidRDefault="00E93A3A" w:rsidP="009339EA">
      <w:pPr>
        <w:spacing w:line="480" w:lineRule="auto"/>
        <w:rPr>
          <w:rFonts w:ascii="Big Caslon" w:hAnsi="Big Caslon" w:cs="Big Caslon"/>
          <w:i/>
          <w:sz w:val="28"/>
          <w:szCs w:val="28"/>
        </w:rPr>
      </w:pPr>
      <w:r w:rsidRPr="00F704B1">
        <w:rPr>
          <w:rFonts w:ascii="Big Caslon" w:hAnsi="Big Caslon" w:cs="Big Caslon"/>
          <w:i/>
          <w:sz w:val="28"/>
          <w:szCs w:val="28"/>
        </w:rPr>
        <w:tab/>
      </w:r>
      <w:r w:rsidRPr="00F704B1">
        <w:rPr>
          <w:rFonts w:ascii="Big Caslon" w:hAnsi="Big Caslon" w:cs="Big Caslon"/>
        </w:rPr>
        <w:t xml:space="preserve">As always, this lesson functions in a manner that aims to appeal to all learners, as well as accommodate to specific aspects of learners in correspondence with students’ particular learning styles. More specifically, for example, in order to better serve visual learners, the entirety of this extended definition activity will be projected. Moreover, students will be asked to draw a visual representation of their interpretation of a rumor—a task that aims not only to engage students more generally and propel them to think more deeply about how rumors are spread, and the ways that they might affect individuals, but also further appeals to such visual learners. </w:t>
      </w:r>
      <w:r w:rsidRPr="00F704B1">
        <w:rPr>
          <w:rFonts w:ascii="Big Caslon" w:hAnsi="Big Caslon" w:cs="Big Caslon"/>
          <w:i/>
          <w:sz w:val="28"/>
          <w:szCs w:val="28"/>
        </w:rPr>
        <w:tab/>
      </w:r>
    </w:p>
    <w:p w14:paraId="3761B167" w14:textId="77777777" w:rsidR="00F704B1" w:rsidRPr="00F704B1" w:rsidRDefault="00F704B1" w:rsidP="009339EA">
      <w:pPr>
        <w:spacing w:line="480" w:lineRule="auto"/>
        <w:rPr>
          <w:rFonts w:ascii="Big Caslon" w:hAnsi="Big Caslon" w:cs="Big Caslon"/>
        </w:rPr>
      </w:pPr>
    </w:p>
    <w:p w14:paraId="4C0CA6DC" w14:textId="77777777" w:rsidR="009339EA" w:rsidRPr="00F704B1" w:rsidRDefault="009339EA" w:rsidP="009339EA">
      <w:pPr>
        <w:spacing w:line="480" w:lineRule="auto"/>
        <w:rPr>
          <w:rFonts w:ascii="Big Caslon" w:hAnsi="Big Caslon" w:cs="Big Caslon"/>
          <w:b/>
          <w:i/>
          <w:sz w:val="28"/>
          <w:szCs w:val="28"/>
        </w:rPr>
      </w:pPr>
      <w:r w:rsidRPr="00F704B1">
        <w:rPr>
          <w:rFonts w:ascii="Big Caslon" w:hAnsi="Big Caslon" w:cs="Big Caslon"/>
          <w:b/>
          <w:i/>
          <w:sz w:val="28"/>
          <w:szCs w:val="28"/>
        </w:rPr>
        <w:t>Environmental Factors:</w:t>
      </w:r>
    </w:p>
    <w:p w14:paraId="2F98FEC5" w14:textId="6A24B87A" w:rsidR="009339EA" w:rsidRDefault="009339EA" w:rsidP="009339EA">
      <w:pPr>
        <w:spacing w:line="480" w:lineRule="auto"/>
        <w:rPr>
          <w:rFonts w:ascii="Big Caslon" w:hAnsi="Big Caslon" w:cs="Big Caslon"/>
        </w:rPr>
      </w:pPr>
      <w:r w:rsidRPr="00F704B1">
        <w:rPr>
          <w:rFonts w:ascii="Big Caslon" w:hAnsi="Big Caslon" w:cs="Big Caslon"/>
        </w:rPr>
        <w:tab/>
      </w:r>
      <w:r w:rsidR="00E93A3A" w:rsidRPr="00F704B1">
        <w:rPr>
          <w:rFonts w:ascii="Big Caslon" w:hAnsi="Big Caslon" w:cs="Big Caslon"/>
        </w:rPr>
        <w:t xml:space="preserve">There are no environmental changes that need to </w:t>
      </w:r>
      <w:proofErr w:type="gramStart"/>
      <w:r w:rsidR="00E93A3A" w:rsidRPr="00F704B1">
        <w:rPr>
          <w:rFonts w:ascii="Big Caslon" w:hAnsi="Big Caslon" w:cs="Big Caslon"/>
        </w:rPr>
        <w:t>made</w:t>
      </w:r>
      <w:proofErr w:type="gramEnd"/>
      <w:r w:rsidR="00E93A3A" w:rsidRPr="00F704B1">
        <w:rPr>
          <w:rFonts w:ascii="Big Caslon" w:hAnsi="Big Caslon" w:cs="Big Caslon"/>
        </w:rPr>
        <w:t xml:space="preserve"> in order to successfully complete this less</w:t>
      </w:r>
      <w:r w:rsidR="00BD464A" w:rsidRPr="00F704B1">
        <w:rPr>
          <w:rFonts w:ascii="Big Caslon" w:hAnsi="Big Caslon" w:cs="Big Caslon"/>
        </w:rPr>
        <w:t xml:space="preserve">on. However, it is important that the instructor have a manner in which to project the written version of the class extended definition, as well as the students’ drawings to the class in order to encourage discussion. </w:t>
      </w:r>
    </w:p>
    <w:p w14:paraId="39DF895F" w14:textId="77777777" w:rsidR="00F704B1" w:rsidRPr="00F704B1" w:rsidRDefault="00F704B1" w:rsidP="009339EA">
      <w:pPr>
        <w:spacing w:line="480" w:lineRule="auto"/>
        <w:rPr>
          <w:rFonts w:ascii="Big Caslon" w:hAnsi="Big Caslon" w:cs="Big Caslon"/>
        </w:rPr>
      </w:pPr>
    </w:p>
    <w:p w14:paraId="1B729B84" w14:textId="77777777" w:rsidR="009339EA" w:rsidRPr="00F704B1" w:rsidRDefault="009339EA" w:rsidP="009339EA">
      <w:pPr>
        <w:spacing w:line="480" w:lineRule="auto"/>
        <w:rPr>
          <w:rFonts w:ascii="Big Caslon" w:hAnsi="Big Caslon" w:cs="Big Caslon"/>
          <w:b/>
          <w:i/>
          <w:sz w:val="28"/>
          <w:szCs w:val="28"/>
        </w:rPr>
      </w:pPr>
      <w:r w:rsidRPr="00F704B1">
        <w:rPr>
          <w:rFonts w:ascii="Big Caslon" w:hAnsi="Big Caslon" w:cs="Big Caslon"/>
          <w:b/>
          <w:i/>
          <w:sz w:val="28"/>
          <w:szCs w:val="28"/>
        </w:rPr>
        <w:t xml:space="preserve">Rationale: </w:t>
      </w:r>
    </w:p>
    <w:p w14:paraId="3CF6E2EB" w14:textId="5E0ED803" w:rsidR="00F704B1" w:rsidRDefault="00BD464A" w:rsidP="009339EA">
      <w:pPr>
        <w:spacing w:line="480" w:lineRule="auto"/>
        <w:rPr>
          <w:rFonts w:ascii="Big Caslon" w:hAnsi="Big Caslon" w:cs="Big Caslon"/>
        </w:rPr>
      </w:pPr>
      <w:r w:rsidRPr="00F704B1">
        <w:rPr>
          <w:rFonts w:ascii="Big Caslon" w:hAnsi="Big Caslon" w:cs="Big Caslon"/>
          <w:sz w:val="28"/>
          <w:szCs w:val="28"/>
        </w:rPr>
        <w:tab/>
      </w:r>
      <w:r w:rsidRPr="00F704B1">
        <w:rPr>
          <w:rFonts w:ascii="Big Caslon" w:hAnsi="Big Caslon" w:cs="Big Caslon"/>
        </w:rPr>
        <w:t xml:space="preserve">Rumors are ubiquitous, pervasive, and can be (and are more often than not) </w:t>
      </w:r>
      <w:proofErr w:type="gramStart"/>
      <w:r w:rsidRPr="00F704B1">
        <w:rPr>
          <w:rFonts w:ascii="Big Caslon" w:hAnsi="Big Caslon" w:cs="Big Caslon"/>
        </w:rPr>
        <w:t>extremely</w:t>
      </w:r>
      <w:proofErr w:type="gramEnd"/>
      <w:r w:rsidRPr="00F704B1">
        <w:rPr>
          <w:rFonts w:ascii="Big Caslon" w:hAnsi="Big Caslon" w:cs="Big Caslon"/>
        </w:rPr>
        <w:t xml:space="preserve"> wounding. Engaging students in a discussion about rumors is therefore not only important, particularly in a day and age in which bullying is becoming more and more of a horrible issue, but also rather simple, in that is a relatable and interesting topic for most, if not all students. Moreover, by fostering deep and meaningful discussions around such a broad but nevertheless extremely vital issue, students will be all the more immersed in delving into discussion surrounding its thematic importance within Arthur Miller’s </w:t>
      </w:r>
      <w:r w:rsidRPr="00F704B1">
        <w:rPr>
          <w:rFonts w:ascii="Big Caslon" w:hAnsi="Big Caslon" w:cs="Big Caslon"/>
          <w:i/>
        </w:rPr>
        <w:t>The Crucible</w:t>
      </w:r>
      <w:r w:rsidRPr="00F704B1">
        <w:rPr>
          <w:rFonts w:ascii="Big Caslon" w:hAnsi="Big Caslon" w:cs="Big Caslon"/>
        </w:rPr>
        <w:t>, as it is a trope that is rather unavoidable</w:t>
      </w:r>
      <w:r w:rsidR="00F704B1">
        <w:rPr>
          <w:rFonts w:ascii="Big Caslon" w:hAnsi="Big Caslon" w:cs="Big Caslon"/>
        </w:rPr>
        <w:t xml:space="preserve"> within this literary rich play.</w:t>
      </w:r>
    </w:p>
    <w:p w14:paraId="666C2AC2" w14:textId="77777777" w:rsidR="00F704B1" w:rsidRPr="00F704B1" w:rsidRDefault="00F704B1" w:rsidP="009339EA">
      <w:pPr>
        <w:spacing w:line="480" w:lineRule="auto"/>
        <w:rPr>
          <w:rFonts w:ascii="Big Caslon" w:hAnsi="Big Caslon" w:cs="Big Caslon"/>
        </w:rPr>
      </w:pPr>
    </w:p>
    <w:p w14:paraId="1B3F99F7" w14:textId="5EB14910" w:rsidR="009339EA" w:rsidRPr="00F704B1" w:rsidRDefault="009339EA" w:rsidP="009339EA">
      <w:pPr>
        <w:spacing w:line="480" w:lineRule="auto"/>
        <w:rPr>
          <w:rFonts w:ascii="Big Caslon" w:hAnsi="Big Caslon" w:cs="Big Caslon"/>
          <w:b/>
          <w:i/>
          <w:sz w:val="28"/>
          <w:szCs w:val="28"/>
        </w:rPr>
      </w:pPr>
      <w:r w:rsidRPr="00F704B1">
        <w:rPr>
          <w:rFonts w:ascii="Big Caslon" w:hAnsi="Big Caslon" w:cs="Big Caslon"/>
          <w:b/>
          <w:i/>
          <w:sz w:val="28"/>
          <w:szCs w:val="28"/>
        </w:rPr>
        <w:t>Instructional Tasks and Activities:</w:t>
      </w:r>
    </w:p>
    <w:tbl>
      <w:tblPr>
        <w:tblStyle w:val="TableGrid"/>
        <w:tblW w:w="0" w:type="auto"/>
        <w:tblLook w:val="04A0" w:firstRow="1" w:lastRow="0" w:firstColumn="1" w:lastColumn="0" w:noHBand="0" w:noVBand="1"/>
      </w:tblPr>
      <w:tblGrid>
        <w:gridCol w:w="4428"/>
        <w:gridCol w:w="4428"/>
      </w:tblGrid>
      <w:tr w:rsidR="009339EA" w:rsidRPr="00F704B1" w14:paraId="77ECF6B5" w14:textId="77777777" w:rsidTr="00E93A3A">
        <w:tc>
          <w:tcPr>
            <w:tcW w:w="4428" w:type="dxa"/>
          </w:tcPr>
          <w:p w14:paraId="72025BDD" w14:textId="77777777" w:rsidR="009339EA" w:rsidRPr="00F704B1" w:rsidRDefault="009339EA" w:rsidP="00E93A3A">
            <w:pPr>
              <w:spacing w:line="480" w:lineRule="auto"/>
              <w:rPr>
                <w:rFonts w:ascii="Big Caslon" w:hAnsi="Big Caslon" w:cs="Big Caslon"/>
              </w:rPr>
            </w:pPr>
            <w:r w:rsidRPr="00F704B1">
              <w:rPr>
                <w:rFonts w:ascii="Big Caslon" w:hAnsi="Big Caslon" w:cs="Big Caslon"/>
              </w:rPr>
              <w:t>What the Instructor Will Be Doing:</w:t>
            </w:r>
          </w:p>
        </w:tc>
        <w:tc>
          <w:tcPr>
            <w:tcW w:w="4428" w:type="dxa"/>
          </w:tcPr>
          <w:p w14:paraId="5F8B23E5" w14:textId="77777777" w:rsidR="009339EA" w:rsidRPr="00F704B1" w:rsidRDefault="009339EA" w:rsidP="00E93A3A">
            <w:pPr>
              <w:spacing w:line="480" w:lineRule="auto"/>
              <w:rPr>
                <w:rFonts w:ascii="Big Caslon" w:hAnsi="Big Caslon" w:cs="Big Caslon"/>
              </w:rPr>
            </w:pPr>
            <w:r w:rsidRPr="00F704B1">
              <w:rPr>
                <w:rFonts w:ascii="Big Caslon" w:hAnsi="Big Caslon" w:cs="Big Caslon"/>
              </w:rPr>
              <w:t>What the Students Will Be Doing:</w:t>
            </w:r>
          </w:p>
        </w:tc>
      </w:tr>
      <w:tr w:rsidR="009339EA" w:rsidRPr="00F704B1" w14:paraId="356FC1B2" w14:textId="77777777" w:rsidTr="00E93A3A">
        <w:tc>
          <w:tcPr>
            <w:tcW w:w="4428" w:type="dxa"/>
          </w:tcPr>
          <w:p w14:paraId="58C17AE2" w14:textId="77777777" w:rsidR="009339EA" w:rsidRPr="00F704B1" w:rsidRDefault="007F409B" w:rsidP="007F409B">
            <w:pPr>
              <w:pStyle w:val="ListParagraph"/>
              <w:numPr>
                <w:ilvl w:val="0"/>
                <w:numId w:val="7"/>
              </w:numPr>
              <w:rPr>
                <w:rFonts w:ascii="Big Caslon" w:hAnsi="Big Caslon" w:cs="Big Caslon"/>
              </w:rPr>
            </w:pPr>
            <w:r w:rsidRPr="00F704B1">
              <w:rPr>
                <w:rFonts w:ascii="Big Caslon" w:hAnsi="Big Caslon" w:cs="Big Caslon"/>
                <w:b/>
              </w:rPr>
              <w:t>15 minutes:</w:t>
            </w:r>
            <w:r w:rsidRPr="00F704B1">
              <w:rPr>
                <w:rFonts w:ascii="Big Caslon" w:hAnsi="Big Caslon" w:cs="Big Caslon"/>
              </w:rPr>
              <w:t xml:space="preserve"> </w:t>
            </w:r>
            <w:r w:rsidR="00BD464A" w:rsidRPr="00F704B1">
              <w:rPr>
                <w:rFonts w:ascii="Big Caslon" w:hAnsi="Big Caslon" w:cs="Big Caslon"/>
              </w:rPr>
              <w:t xml:space="preserve">Theatrically read narrative introduction of </w:t>
            </w:r>
            <w:r w:rsidR="00BD464A" w:rsidRPr="00F704B1">
              <w:rPr>
                <w:rFonts w:ascii="Big Caslon" w:hAnsi="Big Caslon" w:cs="Big Caslon"/>
                <w:i/>
              </w:rPr>
              <w:t>The Crucible</w:t>
            </w:r>
            <w:r w:rsidR="00BD464A" w:rsidRPr="00F704B1">
              <w:rPr>
                <w:rFonts w:ascii="Big Caslon" w:hAnsi="Big Caslon" w:cs="Big Caslon"/>
              </w:rPr>
              <w:t xml:space="preserve"> pgs. 166-168.</w:t>
            </w:r>
          </w:p>
          <w:p w14:paraId="11941722" w14:textId="77777777" w:rsidR="00BD464A" w:rsidRPr="00F704B1" w:rsidRDefault="00BD464A" w:rsidP="00BD464A">
            <w:pPr>
              <w:pStyle w:val="ListParagraph"/>
              <w:rPr>
                <w:rFonts w:ascii="Big Caslon" w:hAnsi="Big Caslon" w:cs="Big Caslon"/>
              </w:rPr>
            </w:pPr>
          </w:p>
          <w:p w14:paraId="79481D75" w14:textId="77777777" w:rsidR="00BD464A" w:rsidRPr="00F704B1" w:rsidRDefault="007F409B" w:rsidP="00BD464A">
            <w:pPr>
              <w:pStyle w:val="ListParagraph"/>
              <w:numPr>
                <w:ilvl w:val="0"/>
                <w:numId w:val="7"/>
              </w:numPr>
              <w:rPr>
                <w:rFonts w:ascii="Big Caslon" w:hAnsi="Big Caslon" w:cs="Big Caslon"/>
              </w:rPr>
            </w:pPr>
            <w:r w:rsidRPr="00F704B1">
              <w:rPr>
                <w:rFonts w:ascii="Big Caslon" w:hAnsi="Big Caslon" w:cs="Big Caslon"/>
                <w:b/>
              </w:rPr>
              <w:t>2 minutes:</w:t>
            </w:r>
            <w:r w:rsidRPr="00F704B1">
              <w:rPr>
                <w:rFonts w:ascii="Big Caslon" w:hAnsi="Big Caslon" w:cs="Big Caslon"/>
              </w:rPr>
              <w:t xml:space="preserve"> </w:t>
            </w:r>
            <w:r w:rsidR="00BD464A" w:rsidRPr="00F704B1">
              <w:rPr>
                <w:rFonts w:ascii="Big Caslon" w:hAnsi="Big Caslon" w:cs="Big Caslon"/>
              </w:rPr>
              <w:t>Ask for 4 volunteers for a game of Telephone and briefly describe the game’s rules.</w:t>
            </w:r>
          </w:p>
          <w:p w14:paraId="5E9F14DA" w14:textId="77777777" w:rsidR="007F409B" w:rsidRPr="00F704B1" w:rsidRDefault="007F409B" w:rsidP="007F409B">
            <w:pPr>
              <w:rPr>
                <w:rFonts w:ascii="Big Caslon" w:hAnsi="Big Caslon" w:cs="Big Caslon"/>
              </w:rPr>
            </w:pPr>
          </w:p>
          <w:p w14:paraId="17EFD912" w14:textId="77777777" w:rsidR="007F409B" w:rsidRPr="00F704B1" w:rsidRDefault="007F409B" w:rsidP="007F409B">
            <w:pPr>
              <w:pStyle w:val="ListParagraph"/>
              <w:rPr>
                <w:rFonts w:ascii="Big Caslon" w:hAnsi="Big Caslon" w:cs="Big Caslon"/>
              </w:rPr>
            </w:pPr>
          </w:p>
          <w:p w14:paraId="67675443" w14:textId="77777777" w:rsidR="007F409B" w:rsidRPr="00F704B1" w:rsidRDefault="007F409B" w:rsidP="007F409B">
            <w:pPr>
              <w:pStyle w:val="ListParagraph"/>
              <w:numPr>
                <w:ilvl w:val="0"/>
                <w:numId w:val="7"/>
              </w:numPr>
              <w:rPr>
                <w:rFonts w:ascii="Big Caslon" w:hAnsi="Big Caslon" w:cs="Big Caslon"/>
              </w:rPr>
            </w:pPr>
            <w:r w:rsidRPr="00F704B1">
              <w:rPr>
                <w:rFonts w:ascii="Big Caslon" w:hAnsi="Big Caslon" w:cs="Big Caslon"/>
                <w:b/>
              </w:rPr>
              <w:t>5 minutes:</w:t>
            </w:r>
            <w:r w:rsidRPr="00F704B1">
              <w:rPr>
                <w:rFonts w:ascii="Big Caslon" w:hAnsi="Big Caslon" w:cs="Big Caslon"/>
              </w:rPr>
              <w:t xml:space="preserve"> Facilitate a game of Telephone </w:t>
            </w:r>
          </w:p>
          <w:p w14:paraId="02188E8C" w14:textId="77777777" w:rsidR="007F409B" w:rsidRPr="00F704B1" w:rsidRDefault="007F409B" w:rsidP="007F409B">
            <w:pPr>
              <w:rPr>
                <w:rFonts w:ascii="Big Caslon" w:hAnsi="Big Caslon" w:cs="Big Caslon"/>
                <w:b/>
              </w:rPr>
            </w:pPr>
          </w:p>
          <w:p w14:paraId="03213C2C" w14:textId="77777777" w:rsidR="007F409B" w:rsidRPr="00F704B1" w:rsidRDefault="007F409B" w:rsidP="007F409B">
            <w:pPr>
              <w:rPr>
                <w:rFonts w:ascii="Big Caslon" w:hAnsi="Big Caslon" w:cs="Big Caslon"/>
                <w:b/>
              </w:rPr>
            </w:pPr>
          </w:p>
          <w:p w14:paraId="2D0E1704" w14:textId="77777777" w:rsidR="007F409B" w:rsidRPr="00F704B1" w:rsidRDefault="007F409B" w:rsidP="007F409B">
            <w:pPr>
              <w:pStyle w:val="ListParagraph"/>
              <w:numPr>
                <w:ilvl w:val="0"/>
                <w:numId w:val="7"/>
              </w:numPr>
              <w:rPr>
                <w:rFonts w:ascii="Big Caslon" w:hAnsi="Big Caslon" w:cs="Big Caslon"/>
                <w:b/>
              </w:rPr>
            </w:pPr>
            <w:r w:rsidRPr="00F704B1">
              <w:rPr>
                <w:rFonts w:ascii="Big Caslon" w:hAnsi="Big Caslon" w:cs="Big Caslon"/>
                <w:b/>
              </w:rPr>
              <w:t xml:space="preserve">2 minutes: </w:t>
            </w:r>
            <w:r w:rsidRPr="00F704B1">
              <w:rPr>
                <w:rFonts w:ascii="Big Caslon" w:hAnsi="Big Caslon" w:cs="Big Caslon"/>
              </w:rPr>
              <w:t xml:space="preserve">Facilitate discussion surrounding how a game of telephone relates to rumors. </w:t>
            </w:r>
          </w:p>
          <w:p w14:paraId="1095B351" w14:textId="77777777" w:rsidR="007F409B" w:rsidRPr="00F704B1" w:rsidRDefault="007F409B" w:rsidP="007F409B">
            <w:pPr>
              <w:rPr>
                <w:rFonts w:ascii="Big Caslon" w:hAnsi="Big Caslon" w:cs="Big Caslon"/>
                <w:b/>
              </w:rPr>
            </w:pPr>
          </w:p>
          <w:p w14:paraId="5A0CE578" w14:textId="77777777" w:rsidR="007F409B" w:rsidRPr="00F704B1" w:rsidRDefault="007F409B" w:rsidP="007F409B">
            <w:pPr>
              <w:pStyle w:val="ListParagraph"/>
              <w:numPr>
                <w:ilvl w:val="0"/>
                <w:numId w:val="7"/>
              </w:numPr>
              <w:rPr>
                <w:rFonts w:ascii="Big Caslon" w:hAnsi="Big Caslon" w:cs="Big Caslon"/>
                <w:b/>
              </w:rPr>
            </w:pPr>
            <w:r w:rsidRPr="00F704B1">
              <w:rPr>
                <w:rFonts w:ascii="Big Caslon" w:hAnsi="Big Caslon" w:cs="Big Caslon"/>
                <w:b/>
              </w:rPr>
              <w:t xml:space="preserve">2 minutes: </w:t>
            </w:r>
            <w:r w:rsidRPr="00F704B1">
              <w:rPr>
                <w:rFonts w:ascii="Big Caslon" w:hAnsi="Big Caslon" w:cs="Big Caslon"/>
              </w:rPr>
              <w:t>Instruct students to draw a brief sketch of what a rumor “looks” like.</w:t>
            </w:r>
          </w:p>
          <w:p w14:paraId="3BCC0B87" w14:textId="77777777" w:rsidR="007F409B" w:rsidRPr="00F704B1" w:rsidRDefault="007F409B" w:rsidP="007F409B">
            <w:pPr>
              <w:rPr>
                <w:rFonts w:ascii="Big Caslon" w:hAnsi="Big Caslon" w:cs="Big Caslon"/>
                <w:b/>
              </w:rPr>
            </w:pPr>
          </w:p>
          <w:p w14:paraId="1DE31934" w14:textId="77777777" w:rsidR="007F409B" w:rsidRPr="00F704B1" w:rsidRDefault="007F409B" w:rsidP="007F409B">
            <w:pPr>
              <w:pStyle w:val="ListParagraph"/>
              <w:rPr>
                <w:rFonts w:ascii="Big Caslon" w:hAnsi="Big Caslon" w:cs="Big Caslon"/>
                <w:b/>
              </w:rPr>
            </w:pPr>
          </w:p>
          <w:p w14:paraId="2C4AAD98" w14:textId="77777777" w:rsidR="007F409B" w:rsidRPr="00F704B1" w:rsidRDefault="00C469A5" w:rsidP="007F409B">
            <w:pPr>
              <w:pStyle w:val="ListParagraph"/>
              <w:numPr>
                <w:ilvl w:val="0"/>
                <w:numId w:val="7"/>
              </w:numPr>
              <w:rPr>
                <w:rFonts w:ascii="Big Caslon" w:hAnsi="Big Caslon" w:cs="Big Caslon"/>
                <w:b/>
              </w:rPr>
            </w:pPr>
            <w:r w:rsidRPr="00F704B1">
              <w:rPr>
                <w:rFonts w:ascii="Big Caslon" w:hAnsi="Big Caslon" w:cs="Big Caslon"/>
                <w:b/>
              </w:rPr>
              <w:t xml:space="preserve">10-15 </w:t>
            </w:r>
            <w:r w:rsidR="007F409B" w:rsidRPr="00F704B1">
              <w:rPr>
                <w:rFonts w:ascii="Big Caslon" w:hAnsi="Big Caslon" w:cs="Big Caslon"/>
                <w:b/>
              </w:rPr>
              <w:t xml:space="preserve">minutes: </w:t>
            </w:r>
            <w:r w:rsidR="007F409B" w:rsidRPr="00F704B1">
              <w:rPr>
                <w:rFonts w:ascii="Big Caslon" w:hAnsi="Big Caslon" w:cs="Big Caslon"/>
              </w:rPr>
              <w:t xml:space="preserve">Facilitate questions around an extended definition of the word rumor (i.e. what does a rumor feel like? What would it taste like if it were a type of food? What does a rumor look like—and ask for volunteers to project their images) </w:t>
            </w:r>
          </w:p>
          <w:p w14:paraId="47F2618E" w14:textId="77777777" w:rsidR="00C469A5" w:rsidRPr="00F704B1" w:rsidRDefault="00C469A5" w:rsidP="00C469A5">
            <w:pPr>
              <w:pStyle w:val="ListParagraph"/>
              <w:rPr>
                <w:rFonts w:ascii="Big Caslon" w:hAnsi="Big Caslon" w:cs="Big Caslon"/>
                <w:b/>
              </w:rPr>
            </w:pPr>
          </w:p>
          <w:p w14:paraId="4527E397" w14:textId="49BE672B" w:rsidR="00BD464A" w:rsidRPr="00F704B1" w:rsidRDefault="00C469A5" w:rsidP="00F704B1">
            <w:pPr>
              <w:pStyle w:val="ListParagraph"/>
              <w:numPr>
                <w:ilvl w:val="0"/>
                <w:numId w:val="7"/>
              </w:numPr>
              <w:rPr>
                <w:rFonts w:ascii="Big Caslon" w:hAnsi="Big Caslon" w:cs="Big Caslon"/>
                <w:b/>
              </w:rPr>
            </w:pPr>
            <w:r w:rsidRPr="00F704B1">
              <w:rPr>
                <w:rFonts w:ascii="Big Caslon" w:hAnsi="Big Caslon" w:cs="Big Caslon"/>
                <w:b/>
              </w:rPr>
              <w:t xml:space="preserve">10-15 minutes: </w:t>
            </w:r>
            <w:r w:rsidRPr="00F704B1">
              <w:rPr>
                <w:rFonts w:ascii="Big Caslon" w:hAnsi="Big Caslon" w:cs="Big Caslon"/>
              </w:rPr>
              <w:t xml:space="preserve">Instruct students to read pgs. 169-172. Make sure that students are on task as students’ performing read their lines, and encourage those acting to remain “in character.” </w:t>
            </w:r>
          </w:p>
        </w:tc>
        <w:tc>
          <w:tcPr>
            <w:tcW w:w="4428" w:type="dxa"/>
          </w:tcPr>
          <w:p w14:paraId="2652E449" w14:textId="77777777" w:rsidR="009339EA" w:rsidRPr="00F704B1" w:rsidRDefault="007F409B" w:rsidP="007F409B">
            <w:pPr>
              <w:pStyle w:val="ListParagraph"/>
              <w:numPr>
                <w:ilvl w:val="0"/>
                <w:numId w:val="7"/>
              </w:numPr>
              <w:rPr>
                <w:rFonts w:ascii="Big Caslon" w:hAnsi="Big Caslon" w:cs="Big Caslon"/>
              </w:rPr>
            </w:pPr>
            <w:r w:rsidRPr="00F704B1">
              <w:rPr>
                <w:rFonts w:ascii="Big Caslon" w:hAnsi="Big Caslon" w:cs="Big Caslon"/>
                <w:b/>
              </w:rPr>
              <w:t>15 minutes:</w:t>
            </w:r>
            <w:r w:rsidRPr="00F704B1">
              <w:rPr>
                <w:rFonts w:ascii="Big Caslon" w:hAnsi="Big Caslon" w:cs="Big Caslon"/>
              </w:rPr>
              <w:t xml:space="preserve"> </w:t>
            </w:r>
            <w:r w:rsidR="00BD464A" w:rsidRPr="00F704B1">
              <w:rPr>
                <w:rFonts w:ascii="Big Caslon" w:hAnsi="Big Caslon" w:cs="Big Caslon"/>
              </w:rPr>
              <w:t xml:space="preserve">Listen attentively as instructor reads aloud the narrative introduction of </w:t>
            </w:r>
            <w:r w:rsidR="00BD464A" w:rsidRPr="00F704B1">
              <w:rPr>
                <w:rFonts w:ascii="Big Caslon" w:hAnsi="Big Caslon" w:cs="Big Caslon"/>
                <w:i/>
              </w:rPr>
              <w:t>The Crucible</w:t>
            </w:r>
            <w:r w:rsidR="00BD464A" w:rsidRPr="00F704B1">
              <w:rPr>
                <w:rFonts w:ascii="Big Caslon" w:hAnsi="Big Caslon" w:cs="Big Caslon"/>
              </w:rPr>
              <w:t xml:space="preserve">. </w:t>
            </w:r>
          </w:p>
          <w:p w14:paraId="550C827C" w14:textId="77777777" w:rsidR="00BD464A" w:rsidRPr="00F704B1" w:rsidRDefault="00BD464A" w:rsidP="00BD464A">
            <w:pPr>
              <w:pStyle w:val="ListParagraph"/>
              <w:rPr>
                <w:rFonts w:ascii="Big Caslon" w:hAnsi="Big Caslon" w:cs="Big Caslon"/>
              </w:rPr>
            </w:pPr>
          </w:p>
          <w:p w14:paraId="5BF6B134" w14:textId="77777777" w:rsidR="00BD464A" w:rsidRPr="00F704B1" w:rsidRDefault="007F409B" w:rsidP="00BD464A">
            <w:pPr>
              <w:pStyle w:val="ListParagraph"/>
              <w:numPr>
                <w:ilvl w:val="0"/>
                <w:numId w:val="7"/>
              </w:numPr>
              <w:rPr>
                <w:rFonts w:ascii="Big Caslon" w:hAnsi="Big Caslon" w:cs="Big Caslon"/>
              </w:rPr>
            </w:pPr>
            <w:r w:rsidRPr="00F704B1">
              <w:rPr>
                <w:rFonts w:ascii="Big Caslon" w:hAnsi="Big Caslon" w:cs="Big Caslon"/>
                <w:b/>
              </w:rPr>
              <w:t>2 minutes:</w:t>
            </w:r>
            <w:r w:rsidRPr="00F704B1">
              <w:rPr>
                <w:rFonts w:ascii="Big Caslon" w:hAnsi="Big Caslon" w:cs="Big Caslon"/>
              </w:rPr>
              <w:t xml:space="preserve"> </w:t>
            </w:r>
            <w:r w:rsidR="00BD464A" w:rsidRPr="00F704B1">
              <w:rPr>
                <w:rFonts w:ascii="Big Caslon" w:hAnsi="Big Caslon" w:cs="Big Caslon"/>
              </w:rPr>
              <w:t>Volunteer and/or listen as instructor describes the game’s rules.</w:t>
            </w:r>
          </w:p>
          <w:p w14:paraId="21F8EFC9" w14:textId="77777777" w:rsidR="007F409B" w:rsidRPr="00F704B1" w:rsidRDefault="007F409B" w:rsidP="007F409B">
            <w:pPr>
              <w:rPr>
                <w:rFonts w:ascii="Big Caslon" w:hAnsi="Big Caslon" w:cs="Big Caslon"/>
              </w:rPr>
            </w:pPr>
          </w:p>
          <w:p w14:paraId="6613A7F7" w14:textId="77777777" w:rsidR="007F409B" w:rsidRPr="00F704B1" w:rsidRDefault="007F409B" w:rsidP="00BD464A">
            <w:pPr>
              <w:pStyle w:val="ListParagraph"/>
              <w:numPr>
                <w:ilvl w:val="0"/>
                <w:numId w:val="7"/>
              </w:numPr>
              <w:rPr>
                <w:rFonts w:ascii="Big Caslon" w:hAnsi="Big Caslon" w:cs="Big Caslon"/>
              </w:rPr>
            </w:pPr>
            <w:r w:rsidRPr="00F704B1">
              <w:rPr>
                <w:rFonts w:ascii="Big Caslon" w:hAnsi="Big Caslon" w:cs="Big Caslon"/>
                <w:b/>
              </w:rPr>
              <w:t>5 minutes:</w:t>
            </w:r>
            <w:r w:rsidRPr="00F704B1">
              <w:rPr>
                <w:rFonts w:ascii="Big Caslon" w:hAnsi="Big Caslon" w:cs="Big Caslon"/>
              </w:rPr>
              <w:t xml:space="preserve"> Participate in a game of Telephone or watch as their peers participate in the game.</w:t>
            </w:r>
          </w:p>
          <w:p w14:paraId="1B1FA68B" w14:textId="77777777" w:rsidR="007F409B" w:rsidRPr="00F704B1" w:rsidRDefault="007F409B" w:rsidP="007F409B">
            <w:pPr>
              <w:rPr>
                <w:rFonts w:ascii="Big Caslon" w:hAnsi="Big Caslon" w:cs="Big Caslon"/>
              </w:rPr>
            </w:pPr>
          </w:p>
          <w:p w14:paraId="2844E6FB" w14:textId="77777777" w:rsidR="007F409B" w:rsidRPr="00F704B1" w:rsidRDefault="007F409B" w:rsidP="00BD464A">
            <w:pPr>
              <w:pStyle w:val="ListParagraph"/>
              <w:numPr>
                <w:ilvl w:val="0"/>
                <w:numId w:val="7"/>
              </w:numPr>
              <w:rPr>
                <w:rFonts w:ascii="Big Caslon" w:hAnsi="Big Caslon" w:cs="Big Caslon"/>
                <w:b/>
              </w:rPr>
            </w:pPr>
            <w:r w:rsidRPr="00F704B1">
              <w:rPr>
                <w:rFonts w:ascii="Big Caslon" w:hAnsi="Big Caslon" w:cs="Big Caslon"/>
                <w:b/>
              </w:rPr>
              <w:t xml:space="preserve">2 minutes: </w:t>
            </w:r>
            <w:r w:rsidRPr="00F704B1">
              <w:rPr>
                <w:rFonts w:ascii="Big Caslon" w:hAnsi="Big Caslon" w:cs="Big Caslon"/>
              </w:rPr>
              <w:t>Discuss how a game of telephone relates to rumors.</w:t>
            </w:r>
          </w:p>
          <w:p w14:paraId="765E05C5" w14:textId="77777777" w:rsidR="007F409B" w:rsidRPr="00F704B1" w:rsidRDefault="007F409B" w:rsidP="007F409B">
            <w:pPr>
              <w:rPr>
                <w:rFonts w:ascii="Big Caslon" w:hAnsi="Big Caslon" w:cs="Big Caslon"/>
                <w:b/>
              </w:rPr>
            </w:pPr>
          </w:p>
          <w:p w14:paraId="10104790" w14:textId="77777777" w:rsidR="007F409B" w:rsidRPr="00F704B1" w:rsidRDefault="007F409B" w:rsidP="007F409B">
            <w:pPr>
              <w:pStyle w:val="ListParagraph"/>
              <w:rPr>
                <w:rFonts w:ascii="Big Caslon" w:hAnsi="Big Caslon" w:cs="Big Caslon"/>
                <w:b/>
              </w:rPr>
            </w:pPr>
          </w:p>
          <w:p w14:paraId="5B960F7D" w14:textId="77777777" w:rsidR="007F409B" w:rsidRPr="00F704B1" w:rsidRDefault="007F409B" w:rsidP="007F409B">
            <w:pPr>
              <w:pStyle w:val="ListParagraph"/>
              <w:numPr>
                <w:ilvl w:val="0"/>
                <w:numId w:val="7"/>
              </w:numPr>
              <w:rPr>
                <w:rFonts w:ascii="Big Caslon" w:hAnsi="Big Caslon" w:cs="Big Caslon"/>
                <w:b/>
              </w:rPr>
            </w:pPr>
            <w:r w:rsidRPr="00F704B1">
              <w:rPr>
                <w:rFonts w:ascii="Big Caslon" w:hAnsi="Big Caslon" w:cs="Big Caslon"/>
                <w:b/>
              </w:rPr>
              <w:t xml:space="preserve">2 minutes: </w:t>
            </w:r>
            <w:r w:rsidRPr="00F704B1">
              <w:rPr>
                <w:rFonts w:ascii="Big Caslon" w:hAnsi="Big Caslon" w:cs="Big Caslon"/>
              </w:rPr>
              <w:t>Listen as instructor gives instructions and quickly draw a brief sketch of what they feel a rumor might “look” like.</w:t>
            </w:r>
          </w:p>
          <w:p w14:paraId="26DD26BF" w14:textId="77777777" w:rsidR="007F409B" w:rsidRPr="00F704B1" w:rsidRDefault="007F409B" w:rsidP="007F409B">
            <w:pPr>
              <w:pStyle w:val="ListParagraph"/>
              <w:rPr>
                <w:rFonts w:ascii="Big Caslon" w:hAnsi="Big Caslon" w:cs="Big Caslon"/>
                <w:b/>
              </w:rPr>
            </w:pPr>
          </w:p>
          <w:p w14:paraId="0D243C4A" w14:textId="77777777" w:rsidR="007F409B" w:rsidRPr="00F704B1" w:rsidRDefault="007F409B" w:rsidP="007F409B">
            <w:pPr>
              <w:pStyle w:val="ListParagraph"/>
              <w:numPr>
                <w:ilvl w:val="0"/>
                <w:numId w:val="7"/>
              </w:numPr>
              <w:rPr>
                <w:rFonts w:ascii="Big Caslon" w:hAnsi="Big Caslon" w:cs="Big Caslon"/>
                <w:b/>
              </w:rPr>
            </w:pPr>
            <w:r w:rsidRPr="00F704B1">
              <w:rPr>
                <w:rFonts w:ascii="Big Caslon" w:hAnsi="Big Caslon" w:cs="Big Caslon"/>
                <w:b/>
              </w:rPr>
              <w:t>10</w:t>
            </w:r>
            <w:r w:rsidR="00C469A5" w:rsidRPr="00F704B1">
              <w:rPr>
                <w:rFonts w:ascii="Big Caslon" w:hAnsi="Big Caslon" w:cs="Big Caslon"/>
                <w:b/>
              </w:rPr>
              <w:t>-15</w:t>
            </w:r>
            <w:r w:rsidRPr="00F704B1">
              <w:rPr>
                <w:rFonts w:ascii="Big Caslon" w:hAnsi="Big Caslon" w:cs="Big Caslon"/>
                <w:b/>
              </w:rPr>
              <w:t xml:space="preserve"> minutes: </w:t>
            </w:r>
            <w:r w:rsidRPr="00F704B1">
              <w:rPr>
                <w:rFonts w:ascii="Big Caslon" w:hAnsi="Big Caslon" w:cs="Big Caslon"/>
              </w:rPr>
              <w:t>Participate in discussion around the extended definition of the word rumor.</w:t>
            </w:r>
          </w:p>
          <w:p w14:paraId="4229A0A0" w14:textId="77777777" w:rsidR="007F409B" w:rsidRPr="00F704B1" w:rsidRDefault="007F409B" w:rsidP="007F409B">
            <w:pPr>
              <w:pStyle w:val="ListParagraph"/>
              <w:rPr>
                <w:rFonts w:ascii="Big Caslon" w:hAnsi="Big Caslon" w:cs="Big Caslon"/>
                <w:b/>
              </w:rPr>
            </w:pPr>
          </w:p>
          <w:p w14:paraId="5203E760" w14:textId="77777777" w:rsidR="00C469A5" w:rsidRPr="00F704B1" w:rsidRDefault="00C469A5" w:rsidP="007F409B">
            <w:pPr>
              <w:pStyle w:val="ListParagraph"/>
              <w:rPr>
                <w:rFonts w:ascii="Big Caslon" w:hAnsi="Big Caslon" w:cs="Big Caslon"/>
                <w:b/>
              </w:rPr>
            </w:pPr>
          </w:p>
          <w:p w14:paraId="7AD03220" w14:textId="77777777" w:rsidR="00C469A5" w:rsidRPr="00F704B1" w:rsidRDefault="00C469A5" w:rsidP="007F409B">
            <w:pPr>
              <w:pStyle w:val="ListParagraph"/>
              <w:rPr>
                <w:rFonts w:ascii="Big Caslon" w:hAnsi="Big Caslon" w:cs="Big Caslon"/>
                <w:b/>
              </w:rPr>
            </w:pPr>
          </w:p>
          <w:p w14:paraId="201FF72E" w14:textId="77777777" w:rsidR="00C469A5" w:rsidRPr="00F704B1" w:rsidRDefault="00C469A5" w:rsidP="007F409B">
            <w:pPr>
              <w:pStyle w:val="ListParagraph"/>
              <w:rPr>
                <w:rFonts w:ascii="Big Caslon" w:hAnsi="Big Caslon" w:cs="Big Caslon"/>
                <w:b/>
              </w:rPr>
            </w:pPr>
          </w:p>
          <w:p w14:paraId="055A5570" w14:textId="77777777" w:rsidR="00C469A5" w:rsidRPr="00F704B1" w:rsidRDefault="00C469A5" w:rsidP="007F409B">
            <w:pPr>
              <w:pStyle w:val="ListParagraph"/>
              <w:rPr>
                <w:rFonts w:ascii="Big Caslon" w:hAnsi="Big Caslon" w:cs="Big Caslon"/>
                <w:b/>
              </w:rPr>
            </w:pPr>
          </w:p>
          <w:p w14:paraId="758C663A" w14:textId="77777777" w:rsidR="00C469A5" w:rsidRPr="00F704B1" w:rsidRDefault="00C469A5" w:rsidP="007F409B">
            <w:pPr>
              <w:pStyle w:val="ListParagraph"/>
              <w:rPr>
                <w:rFonts w:ascii="Big Caslon" w:hAnsi="Big Caslon" w:cs="Big Caslon"/>
                <w:b/>
              </w:rPr>
            </w:pPr>
          </w:p>
          <w:p w14:paraId="263AB648" w14:textId="77777777" w:rsidR="00C469A5" w:rsidRPr="00F704B1" w:rsidRDefault="00C469A5" w:rsidP="00C469A5">
            <w:pPr>
              <w:pStyle w:val="ListParagraph"/>
              <w:numPr>
                <w:ilvl w:val="0"/>
                <w:numId w:val="7"/>
              </w:numPr>
              <w:rPr>
                <w:rFonts w:ascii="Big Caslon" w:hAnsi="Big Caslon" w:cs="Big Caslon"/>
                <w:b/>
              </w:rPr>
            </w:pPr>
            <w:r w:rsidRPr="00F704B1">
              <w:rPr>
                <w:rFonts w:ascii="Big Caslon" w:hAnsi="Big Caslon" w:cs="Big Caslon"/>
                <w:b/>
              </w:rPr>
              <w:t xml:space="preserve">10-15 minutes: </w:t>
            </w:r>
            <w:r w:rsidRPr="00F704B1">
              <w:rPr>
                <w:rFonts w:ascii="Big Caslon" w:hAnsi="Big Caslon" w:cs="Big Caslon"/>
              </w:rPr>
              <w:t xml:space="preserve">Perform lines from </w:t>
            </w:r>
            <w:r w:rsidRPr="00F704B1">
              <w:rPr>
                <w:rFonts w:ascii="Big Caslon" w:hAnsi="Big Caslon" w:cs="Big Caslon"/>
                <w:i/>
              </w:rPr>
              <w:t>The Crucible</w:t>
            </w:r>
            <w:r w:rsidRPr="00F704B1">
              <w:rPr>
                <w:rFonts w:ascii="Big Caslon" w:hAnsi="Big Caslon" w:cs="Big Caslon"/>
              </w:rPr>
              <w:t xml:space="preserve"> or follow along as their peers perform lines from pgs. 169-172.</w:t>
            </w:r>
          </w:p>
        </w:tc>
      </w:tr>
    </w:tbl>
    <w:p w14:paraId="7CE6FCC4" w14:textId="53ED289D" w:rsidR="00C66A67" w:rsidRPr="00F704B1" w:rsidRDefault="00C66A67" w:rsidP="007A38AB">
      <w:pPr>
        <w:spacing w:line="480" w:lineRule="auto"/>
        <w:rPr>
          <w:rFonts w:ascii="Big Caslon" w:hAnsi="Big Caslon" w:cs="Big Caslon"/>
        </w:rPr>
      </w:pPr>
    </w:p>
    <w:sectPr w:rsidR="00C66A67" w:rsidRPr="00F704B1" w:rsidSect="006A441B">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40C81" w14:textId="77777777" w:rsidR="00D448D0" w:rsidRDefault="00D448D0" w:rsidP="00D448D0">
      <w:r>
        <w:separator/>
      </w:r>
    </w:p>
  </w:endnote>
  <w:endnote w:type="continuationSeparator" w:id="0">
    <w:p w14:paraId="5D30E12C" w14:textId="77777777" w:rsidR="00D448D0" w:rsidRDefault="00D448D0" w:rsidP="00D4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014D3" w14:textId="77777777" w:rsidR="00D448D0" w:rsidRDefault="00D448D0" w:rsidP="00D448D0">
      <w:r>
        <w:separator/>
      </w:r>
    </w:p>
  </w:footnote>
  <w:footnote w:type="continuationSeparator" w:id="0">
    <w:p w14:paraId="0D78207F" w14:textId="77777777" w:rsidR="00D448D0" w:rsidRDefault="00D448D0" w:rsidP="00D448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BEB68" w14:textId="06EC2476" w:rsidR="007F409B" w:rsidRDefault="007F409B" w:rsidP="00E93A3A">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AD6"/>
    <w:multiLevelType w:val="hybridMultilevel"/>
    <w:tmpl w:val="19BCA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63830"/>
    <w:multiLevelType w:val="hybridMultilevel"/>
    <w:tmpl w:val="9E689F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8A4A5E"/>
    <w:multiLevelType w:val="hybridMultilevel"/>
    <w:tmpl w:val="02223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A3D5E"/>
    <w:multiLevelType w:val="hybridMultilevel"/>
    <w:tmpl w:val="016E3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07DF4"/>
    <w:multiLevelType w:val="hybridMultilevel"/>
    <w:tmpl w:val="13E466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D6086"/>
    <w:multiLevelType w:val="hybridMultilevel"/>
    <w:tmpl w:val="7F406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D1818"/>
    <w:multiLevelType w:val="hybridMultilevel"/>
    <w:tmpl w:val="7FB6D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EA"/>
    <w:rsid w:val="006A441B"/>
    <w:rsid w:val="007A38AB"/>
    <w:rsid w:val="007F409B"/>
    <w:rsid w:val="009339EA"/>
    <w:rsid w:val="00A72205"/>
    <w:rsid w:val="00BD464A"/>
    <w:rsid w:val="00C469A5"/>
    <w:rsid w:val="00C66A67"/>
    <w:rsid w:val="00D448D0"/>
    <w:rsid w:val="00E93A3A"/>
    <w:rsid w:val="00F70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82A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9EA"/>
    <w:pPr>
      <w:tabs>
        <w:tab w:val="center" w:pos="4320"/>
        <w:tab w:val="right" w:pos="8640"/>
      </w:tabs>
    </w:pPr>
  </w:style>
  <w:style w:type="character" w:customStyle="1" w:styleId="HeaderChar">
    <w:name w:val="Header Char"/>
    <w:basedOn w:val="DefaultParagraphFont"/>
    <w:link w:val="Header"/>
    <w:uiPriority w:val="99"/>
    <w:rsid w:val="009339EA"/>
  </w:style>
  <w:style w:type="paragraph" w:styleId="ListParagraph">
    <w:name w:val="List Paragraph"/>
    <w:basedOn w:val="Normal"/>
    <w:uiPriority w:val="34"/>
    <w:qFormat/>
    <w:rsid w:val="009339EA"/>
    <w:pPr>
      <w:ind w:left="720"/>
      <w:contextualSpacing/>
    </w:pPr>
  </w:style>
  <w:style w:type="table" w:styleId="TableGrid">
    <w:name w:val="Table Grid"/>
    <w:basedOn w:val="TableNormal"/>
    <w:uiPriority w:val="59"/>
    <w:rsid w:val="00933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448D0"/>
    <w:pPr>
      <w:tabs>
        <w:tab w:val="center" w:pos="4320"/>
        <w:tab w:val="right" w:pos="8640"/>
      </w:tabs>
    </w:pPr>
  </w:style>
  <w:style w:type="character" w:customStyle="1" w:styleId="FooterChar">
    <w:name w:val="Footer Char"/>
    <w:basedOn w:val="DefaultParagraphFont"/>
    <w:link w:val="Footer"/>
    <w:uiPriority w:val="99"/>
    <w:rsid w:val="00D448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9EA"/>
    <w:pPr>
      <w:tabs>
        <w:tab w:val="center" w:pos="4320"/>
        <w:tab w:val="right" w:pos="8640"/>
      </w:tabs>
    </w:pPr>
  </w:style>
  <w:style w:type="character" w:customStyle="1" w:styleId="HeaderChar">
    <w:name w:val="Header Char"/>
    <w:basedOn w:val="DefaultParagraphFont"/>
    <w:link w:val="Header"/>
    <w:uiPriority w:val="99"/>
    <w:rsid w:val="009339EA"/>
  </w:style>
  <w:style w:type="paragraph" w:styleId="ListParagraph">
    <w:name w:val="List Paragraph"/>
    <w:basedOn w:val="Normal"/>
    <w:uiPriority w:val="34"/>
    <w:qFormat/>
    <w:rsid w:val="009339EA"/>
    <w:pPr>
      <w:ind w:left="720"/>
      <w:contextualSpacing/>
    </w:pPr>
  </w:style>
  <w:style w:type="table" w:styleId="TableGrid">
    <w:name w:val="Table Grid"/>
    <w:basedOn w:val="TableNormal"/>
    <w:uiPriority w:val="59"/>
    <w:rsid w:val="00933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448D0"/>
    <w:pPr>
      <w:tabs>
        <w:tab w:val="center" w:pos="4320"/>
        <w:tab w:val="right" w:pos="8640"/>
      </w:tabs>
    </w:pPr>
  </w:style>
  <w:style w:type="character" w:customStyle="1" w:styleId="FooterChar">
    <w:name w:val="Footer Char"/>
    <w:basedOn w:val="DefaultParagraphFont"/>
    <w:link w:val="Footer"/>
    <w:uiPriority w:val="99"/>
    <w:rsid w:val="00D44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SL/9-10/1/b/" TargetMode="External"/><Relationship Id="rId9" Type="http://schemas.openxmlformats.org/officeDocument/2006/relationships/hyperlink" Target="http://www.corestandards.org/ELA-Literacy/SL/9-10/1/c/" TargetMode="External"/><Relationship Id="rId10" Type="http://schemas.openxmlformats.org/officeDocument/2006/relationships/hyperlink" Target="http://www.corestandards.org/ELA-Literacy/SL/9-10/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831</Words>
  <Characters>4737</Characters>
  <Application>Microsoft Macintosh Word</Application>
  <DocSecurity>0</DocSecurity>
  <Lines>39</Lines>
  <Paragraphs>11</Paragraphs>
  <ScaleCrop>false</ScaleCrop>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Kadri</dc:creator>
  <cp:keywords/>
  <dc:description/>
  <cp:lastModifiedBy>Caren Kadri</cp:lastModifiedBy>
  <cp:revision>2</cp:revision>
  <dcterms:created xsi:type="dcterms:W3CDTF">2015-04-08T14:51:00Z</dcterms:created>
  <dcterms:modified xsi:type="dcterms:W3CDTF">2015-04-08T14:51:00Z</dcterms:modified>
</cp:coreProperties>
</file>